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 xml:space="preserve">hlediska. Tím se rozumí zejména snaha o praní špinavých peněz, snaha o legalizaci </w:t>
      </w:r>
      <w:r w:rsidR="009A513A" w:rsidRPr="00545759">
        <w:rPr>
          <w:rFonts w:ascii="Arial" w:hAnsi="Arial" w:cs="Arial"/>
          <w:sz w:val="22"/>
        </w:rPr>
        <w:lastRenderedPageBreak/>
        <w:t>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55395">
      <w:headerReference w:type="default" r:id="rId9"/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6C321A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55395">
      <w:t xml:space="preserve"> 12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5395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6</cp:revision>
  <dcterms:created xsi:type="dcterms:W3CDTF">2022-02-20T09:17:00Z</dcterms:created>
  <dcterms:modified xsi:type="dcterms:W3CDTF">2022-06-09T13:11:00Z</dcterms:modified>
</cp:coreProperties>
</file>